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7E124274" w:rsidP="628AAF4E" w:rsidRDefault="7E124274" w14:paraId="635BE014" w14:textId="7665D6CB">
      <w:pPr>
        <w:pStyle w:val="Normal"/>
        <w:spacing w:before="240" w:after="240"/>
        <w:ind w:left="0"/>
        <w:jc w:val="center"/>
      </w:pPr>
      <w:r w:rsidRPr="628AAF4E" w:rsidR="7E124274">
        <w:rPr>
          <w:rFonts w:ascii="Aptos" w:hAnsi="Aptos" w:eastAsia="" w:cs="" w:asciiTheme="minorAscii" w:hAnsiTheme="minorAscii" w:eastAsiaTheme="minorEastAsia" w:cstheme="minorBid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es-ES" w:eastAsia="ja-JP" w:bidi="ar-SA"/>
        </w:rPr>
        <w:t>Cuando el sonido también forma parte de tu estilo</w:t>
      </w:r>
    </w:p>
    <w:p w:rsidR="4F31404E" w:rsidP="4EB0656A" w:rsidRDefault="4F31404E" w14:paraId="357D40F1" w14:textId="41AC1E7B">
      <w:pPr>
        <w:pStyle w:val="ListParagraph"/>
        <w:numPr>
          <w:ilvl w:val="0"/>
          <w:numId w:val="9"/>
        </w:num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</w:pPr>
      <w:r w:rsidRPr="628AAF4E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>La tecnología JBL OpenSound permite disfrutar música, contenidos y llamadas sin bloquear el canal auditivo ni perder conexión con el entorno.</w:t>
      </w:r>
    </w:p>
    <w:p w:rsidR="6336E148" w:rsidP="628AAF4E" w:rsidRDefault="6336E148" w14:paraId="5720424F" w14:textId="78F8D428">
      <w:pPr>
        <w:pStyle w:val="ListParagraph"/>
        <w:numPr>
          <w:ilvl w:val="0"/>
          <w:numId w:val="9"/>
        </w:numPr>
        <w:spacing w:before="0" w:beforeAutospacing="off" w:after="0" w:afterAutospacing="off"/>
        <w:jc w:val="both"/>
        <w:rPr/>
      </w:pPr>
      <w:r w:rsidRPr="628AAF4E" w:rsidR="6336E148">
        <w:rPr>
          <w:noProof w:val="0"/>
          <w:lang w:val="es-ES"/>
        </w:rPr>
        <w:t xml:space="preserve">Con un diseño inspirado en los </w:t>
      </w:r>
      <w:r w:rsidRPr="628AAF4E" w:rsidR="6336E148">
        <w:rPr>
          <w:i w:val="1"/>
          <w:iCs w:val="1"/>
          <w:noProof w:val="0"/>
          <w:lang w:val="es-ES"/>
        </w:rPr>
        <w:t>ear cuffs</w:t>
      </w:r>
      <w:r w:rsidRPr="628AAF4E" w:rsidR="6336E148">
        <w:rPr>
          <w:noProof w:val="0"/>
          <w:lang w:val="es-ES"/>
        </w:rPr>
        <w:t>, JBL Soundgear CLIPS integra audio y moda en un accesorio pensado para acompañar la vida cotidiana.</w:t>
      </w:r>
    </w:p>
    <w:p w:rsidR="4F31404E" w:rsidP="628AAF4E" w:rsidRDefault="4F31404E" w14:paraId="1E607C1D" w14:textId="04B0350A">
      <w:pPr>
        <w:pStyle w:val="Normal"/>
        <w:spacing w:before="240" w:beforeAutospacing="off" w:after="240" w:afterAutospacing="off"/>
        <w:jc w:val="both"/>
      </w:pPr>
      <w:r w:rsidRPr="628AAF4E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s-ES"/>
        </w:rPr>
        <w:t xml:space="preserve">Ciudad de México, </w:t>
      </w:r>
      <w:r w:rsidRPr="628AAF4E" w:rsidR="72B026C4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s-ES"/>
        </w:rPr>
        <w:t>2 de septiembre</w:t>
      </w:r>
      <w:r w:rsidRPr="628AAF4E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s-ES"/>
        </w:rPr>
        <w:t xml:space="preserve"> de </w:t>
      </w:r>
      <w:r w:rsidRPr="628AAF4E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s-ES"/>
        </w:rPr>
        <w:t>2026.–</w:t>
      </w:r>
      <w:r w:rsidRPr="628AAF4E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 xml:space="preserve"> </w:t>
      </w:r>
      <w:r w:rsidRPr="628AAF4E" w:rsidR="4F509BE0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Los dispositivos que nos acompañan todos los días ya no solo buscan adaptarse a nuestra rutina, sino también a nuestra forma de expresarnos. En esta evolución, el audio comienza a dialogar con el diseño y la moda a través de propuestas que se integran naturalmente al estilo personal, como los audífonos con siluetas inspiradas en accesorios como los </w:t>
      </w:r>
      <w:r w:rsidRPr="628AAF4E" w:rsidR="4F509BE0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s-ES"/>
        </w:rPr>
        <w:t>ear</w:t>
      </w:r>
      <w:r w:rsidRPr="628AAF4E" w:rsidR="4F509BE0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s-ES"/>
        </w:rPr>
        <w:t xml:space="preserve"> </w:t>
      </w:r>
      <w:r w:rsidRPr="628AAF4E" w:rsidR="4F509BE0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s-ES"/>
        </w:rPr>
        <w:t>cuffs</w:t>
      </w:r>
      <w:r w:rsidRPr="628AAF4E" w:rsidR="4F509BE0">
        <w:rPr>
          <w:rFonts w:ascii="Aptos" w:hAnsi="Aptos" w:eastAsia="Aptos" w:cs="Aptos"/>
          <w:noProof w:val="0"/>
          <w:sz w:val="24"/>
          <w:szCs w:val="24"/>
          <w:lang w:val="es-ES"/>
        </w:rPr>
        <w:t>.</w:t>
      </w:r>
    </w:p>
    <w:p w:rsidR="4F509BE0" w:rsidP="628AAF4E" w:rsidRDefault="4F509BE0" w14:paraId="0BA2CFF2" w14:textId="033A19DA">
      <w:pPr>
        <w:spacing w:before="240" w:beforeAutospacing="off" w:after="240" w:afterAutospacing="off"/>
        <w:jc w:val="both"/>
      </w:pPr>
      <w:r w:rsidRPr="628AAF4E" w:rsidR="4F509BE0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Bajo esta perspectiva, </w:t>
      </w:r>
      <w:r w:rsidRPr="628AAF4E" w:rsidR="4F509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 xml:space="preserve">JBL Sense Pro y JBL </w:t>
      </w:r>
      <w:r w:rsidRPr="628AAF4E" w:rsidR="4F509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>Soundgear</w:t>
      </w:r>
      <w:r w:rsidRPr="628AAF4E" w:rsidR="4F509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 xml:space="preserve"> CLIPS</w:t>
      </w:r>
      <w:r w:rsidRPr="628AAF4E" w:rsidR="4F509BE0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presentan dos maneras de disfrutar el sonido con comodidad, diseño y una mayor conexión con el entorno. Mientras </w:t>
      </w:r>
      <w:r w:rsidRPr="628AAF4E" w:rsidR="4F509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 xml:space="preserve">JBL </w:t>
      </w:r>
      <w:r w:rsidRPr="628AAF4E" w:rsidR="4F509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>Soundgear</w:t>
      </w:r>
      <w:r w:rsidRPr="628AAF4E" w:rsidR="4F509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 xml:space="preserve"> CLIPS</w:t>
      </w:r>
      <w:r w:rsidRPr="628AAF4E" w:rsidR="4F509BE0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destaca por una estética que convierte la tecnología en parte del </w:t>
      </w:r>
      <w:r w:rsidRPr="628AAF4E" w:rsidR="4F509BE0">
        <w:rPr>
          <w:rFonts w:ascii="Aptos" w:hAnsi="Aptos" w:eastAsia="Aptos" w:cs="Aptos"/>
          <w:noProof w:val="0"/>
          <w:sz w:val="24"/>
          <w:szCs w:val="24"/>
          <w:lang w:val="es-ES"/>
        </w:rPr>
        <w:t>look</w:t>
      </w:r>
      <w:r w:rsidRPr="628AAF4E" w:rsidR="4F509BE0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, ambos modelos incorporan </w:t>
      </w:r>
      <w:r w:rsidRPr="628AAF4E" w:rsidR="4F509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 xml:space="preserve">JBL </w:t>
      </w:r>
      <w:r w:rsidRPr="628AAF4E" w:rsidR="4F509BE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>OpenSound</w:t>
      </w:r>
      <w:r w:rsidRPr="628AAF4E" w:rsidR="4F509BE0">
        <w:rPr>
          <w:rFonts w:ascii="Aptos" w:hAnsi="Aptos" w:eastAsia="Aptos" w:cs="Aptos"/>
          <w:noProof w:val="0"/>
          <w:sz w:val="24"/>
          <w:szCs w:val="24"/>
          <w:lang w:val="es-ES"/>
        </w:rPr>
        <w:t>, que permite escuchar música, podcasts y llamadas sin bloquear el canal auditivo ni desconectarse de lo que sucede alrededor.</w:t>
      </w:r>
    </w:p>
    <w:p w:rsidR="4F31404E" w:rsidP="4EB0656A" w:rsidRDefault="4F31404E" w14:paraId="48EC4ACC" w14:textId="6EA9F46C">
      <w:pPr>
        <w:pStyle w:val="Normal"/>
        <w:spacing w:before="240" w:beforeAutospacing="off" w:after="24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s-ES"/>
        </w:rPr>
      </w:pPr>
      <w:r w:rsidRPr="4EB0656A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s-ES"/>
        </w:rPr>
        <w:t>JBL Sense Pro: sonido que sigue tu ritmo</w:t>
      </w:r>
    </w:p>
    <w:p w:rsidR="4F31404E" w:rsidP="4EB0656A" w:rsidRDefault="4F31404E" w14:paraId="5CD233D4" w14:textId="7A2F074D">
      <w:pPr>
        <w:spacing w:before="240" w:beforeAutospacing="off" w:after="24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</w:pPr>
      <w:r w:rsidRPr="4EB0656A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 xml:space="preserve">Hay días que comienzan temprano, cambian de escenario varias veces y terminan mucho después de lo planeado. Para esas jornadas, 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s-ES"/>
        </w:rPr>
        <w:t>JBL Sense Pro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 xml:space="preserve"> ofrece un diseño ergonómico de gancho ajustable que se mantiene en su lugar y brinda libertad de movimiento durante traslados, caminatas, entrenamientos o actividades cotidianas.</w:t>
      </w:r>
    </w:p>
    <w:p w:rsidR="4F31404E" w:rsidP="4EB0656A" w:rsidRDefault="4F31404E" w14:paraId="421B1835" w14:textId="60F55509">
      <w:pPr>
        <w:spacing w:before="240" w:beforeAutospacing="off" w:after="24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</w:pPr>
      <w:r w:rsidRPr="4EB0656A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 xml:space="preserve">Su tecnología 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s-ES"/>
        </w:rPr>
        <w:t>Adaptive Bass Boost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 xml:space="preserve"> ajusta los graves para conservar su intensidad dentro de un formato abierto, mientras que el sonido espacial y el audio inalámbrico de alta resolución ofrecen una experiencia amplia y detallada. Esto permite disfrutar con claridad una playlist para entrenar, una serie durante un momento de descanso o un podcast mientras se recorre la ciudad.</w:t>
      </w:r>
    </w:p>
    <w:p w:rsidR="4F31404E" w:rsidP="4EB0656A" w:rsidRDefault="4F31404E" w14:paraId="5359775A" w14:textId="257103AE">
      <w:pPr>
        <w:spacing w:before="240" w:beforeAutospacing="off" w:after="24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</w:pPr>
      <w:r w:rsidRPr="4EB0656A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 xml:space="preserve">Las llamadas también forman parte de esta experiencia. JBL Sense Pro integra cuatro micrófonos con 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s-ES"/>
        </w:rPr>
        <w:t>Voice Pickup Sensor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>, Reducción de Ruido Ambiental y un algoritmo de inteligencia artificial que filtra el ruido de fondo y el viento en tiempo real. En la práctica, esto facilita mantener conversaciones claras al caminar por una avenida, desplazarse entre reuniones o trabajar desde un espacio compartido.</w:t>
      </w:r>
    </w:p>
    <w:p w:rsidR="4F31404E" w:rsidP="4EB0656A" w:rsidRDefault="4F31404E" w14:paraId="58D9677F" w14:textId="687541C8">
      <w:pPr>
        <w:spacing w:before="240" w:beforeAutospacing="off" w:after="240" w:afterAutospacing="off"/>
        <w:jc w:val="both"/>
      </w:pPr>
      <w:r w:rsidRPr="4EB0656A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 xml:space="preserve">Con hasta 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s-ES"/>
        </w:rPr>
        <w:t>38 horas de autonomía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 xml:space="preserve">, carga rápida y certificación 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s-ES"/>
        </w:rPr>
        <w:t>IP54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 xml:space="preserve"> de resistencia al agua y al polvo, está preparado para acompañar jornadas extensas y rutinas en las que la tecnología debe mantenerse activa, cómoda y lista para el siguiente momento.</w:t>
      </w:r>
    </w:p>
    <w:p w:rsidR="4F31404E" w:rsidP="4EB0656A" w:rsidRDefault="4F31404E" w14:paraId="69B695FD" w14:textId="1DD0D549">
      <w:pPr>
        <w:spacing w:before="240" w:beforeAutospacing="off" w:after="24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s-ES"/>
        </w:rPr>
      </w:pPr>
      <w:r w:rsidRPr="4EB0656A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s-ES"/>
        </w:rPr>
        <w:t xml:space="preserve">JBL 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s-ES"/>
        </w:rPr>
        <w:t>Soundgear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s-ES"/>
        </w:rPr>
        <w:t xml:space="preserve"> CLIPS: el audio como parte de tu estilo</w:t>
      </w:r>
    </w:p>
    <w:p w:rsidR="6065403B" w:rsidP="4EB0656A" w:rsidRDefault="6065403B" w14:paraId="1A9450C9" w14:textId="7A945EC4">
      <w:pPr>
        <w:pStyle w:val="Normal"/>
        <w:spacing w:before="240" w:beforeAutospacing="off" w:after="240" w:afterAutospacing="off"/>
        <w:jc w:val="both"/>
      </w:pPr>
      <w:r w:rsidRPr="4EB0656A" w:rsidR="6065403B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Los accesorios que elegimos cada día también son una expresión de nuestra personalidad. Bajo esta idea, </w:t>
      </w:r>
      <w:r w:rsidRPr="4EB0656A" w:rsidR="6065403B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s-ES"/>
        </w:rPr>
        <w:t>JBL Soundgear CLIPS</w:t>
      </w:r>
      <w:r w:rsidRPr="4EB0656A" w:rsidR="6065403B">
        <w:rPr>
          <w:rFonts w:ascii="Aptos" w:hAnsi="Aptos" w:eastAsia="Aptos" w:cs="Aptos"/>
          <w:noProof w:val="0"/>
          <w:sz w:val="24"/>
          <w:szCs w:val="24"/>
          <w:lang w:val="es-ES"/>
        </w:rPr>
        <w:t xml:space="preserve"> presenta un formato tipo clip inspirado en la estética de un </w:t>
      </w:r>
      <w:r w:rsidRPr="4EB0656A" w:rsidR="6065403B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s-ES"/>
        </w:rPr>
        <w:t>ear cuff</w:t>
      </w:r>
      <w:r w:rsidRPr="4EB0656A" w:rsidR="6065403B">
        <w:rPr>
          <w:rFonts w:ascii="Aptos" w:hAnsi="Aptos" w:eastAsia="Aptos" w:cs="Aptos"/>
          <w:noProof w:val="0"/>
          <w:sz w:val="24"/>
          <w:szCs w:val="24"/>
          <w:lang w:val="es-ES"/>
        </w:rPr>
        <w:t>, que transforma los audífonos en un elemento contemporáneo capaz de complementar de manera natural cualquier elección de vestuario.</w:t>
      </w:r>
      <w:r w:rsidRPr="4EB0656A" w:rsidR="6065403B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 xml:space="preserve"> </w:t>
      </w:r>
    </w:p>
    <w:p w:rsidR="07A3FEB2" w:rsidP="4EB0656A" w:rsidRDefault="07A3FEB2" w14:paraId="39C29EDA" w14:textId="12A1436D">
      <w:pPr>
        <w:pStyle w:val="Normal"/>
        <w:spacing w:before="240" w:beforeAutospacing="off" w:after="240" w:afterAutospacing="off"/>
        <w:jc w:val="both"/>
      </w:pPr>
      <w:r w:rsidRPr="4EB0656A" w:rsidR="07A3FEB2">
        <w:rPr>
          <w:rFonts w:ascii="Aptos" w:hAnsi="Aptos" w:eastAsia="Aptos" w:cs="Aptos"/>
          <w:noProof w:val="0"/>
          <w:sz w:val="24"/>
          <w:szCs w:val="24"/>
          <w:lang w:val="es-ES"/>
        </w:rPr>
        <w:t>Sus acabados translúcidos y metálicos se adaptan con naturalidad a distintos momentos, desde una tarde casual en una cafetería hasta una jornada en la oficina o una salida con amigos. Su diseño permite combinarlos fácilmente con otros accesorios, integrando la tecnología de audio como una expresión más del estilo personal.</w:t>
      </w:r>
      <w:r w:rsidRPr="4EB0656A" w:rsidR="07A3FEB2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 xml:space="preserve"> </w:t>
      </w:r>
    </w:p>
    <w:p w:rsidR="4F31404E" w:rsidP="4EB0656A" w:rsidRDefault="4F31404E" w14:paraId="09FCB421" w14:textId="41448247">
      <w:pPr>
        <w:pStyle w:val="Normal"/>
        <w:spacing w:before="240" w:beforeAutospacing="off" w:after="24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</w:pPr>
      <w:r w:rsidRPr="4EB0656A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>Además de su propuesta estética, incorpora</w:t>
      </w:r>
      <w:r w:rsidRPr="4EB0656A" w:rsidR="1D2509AA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>n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 xml:space="preserve"> 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s-ES"/>
        </w:rPr>
        <w:t xml:space="preserve">JBL 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s-ES"/>
        </w:rPr>
        <w:t>OpenSound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s-ES"/>
        </w:rPr>
        <w:t xml:space="preserve"> con conducción por aire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 xml:space="preserve"> para ofrecer un sonido amplio y natural con mayor privacidad auditiva, junto con 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s-ES"/>
        </w:rPr>
        <w:t xml:space="preserve">Bass 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s-ES"/>
        </w:rPr>
        <w:t>Boost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 xml:space="preserve"> para dar más presencia a los graves.</w:t>
      </w:r>
    </w:p>
    <w:p w:rsidR="4F31404E" w:rsidP="4EB0656A" w:rsidRDefault="4F31404E" w14:paraId="04E7713D" w14:textId="05A4069A">
      <w:pPr>
        <w:spacing w:before="240" w:beforeAutospacing="off" w:after="24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</w:pPr>
      <w:r w:rsidRPr="4EB0656A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 xml:space="preserve">Su arco flexible de 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s-ES"/>
        </w:rPr>
        <w:t>TPU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 xml:space="preserve"> se adapta cómodamente a la oreja, mientras que sus hasta 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s-ES"/>
        </w:rPr>
        <w:t>32 horas de autonomía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>, carga rápida y resistencia al polvo y al agua permiten utilizarlos durante diferentes momentos de la jornada.</w:t>
      </w:r>
    </w:p>
    <w:p w:rsidR="4F31404E" w:rsidP="4EB0656A" w:rsidRDefault="4F31404E" w14:paraId="4273D12A" w14:textId="0088FB7A">
      <w:pPr>
        <w:spacing w:before="240" w:beforeAutospacing="off" w:after="24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</w:pPr>
      <w:r w:rsidRPr="4EB0656A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>Con JBL Sense Pro y JBL Soundgear CLIPS, el audio deja de ser una experiencia separada de la rutina para convertirse en parte de ella: acompaña el movimiento, facilita las conversaciones, suma energía a los momentos personales y se integra al estilo con el que cada persona decide presentarse ante el mundo.</w:t>
      </w:r>
    </w:p>
    <w:p w:rsidR="4F31404E" w:rsidP="4EB0656A" w:rsidRDefault="4F31404E" w14:paraId="264CD20F" w14:textId="730A5D09">
      <w:pPr>
        <w:spacing w:before="240" w:beforeAutospacing="off" w:after="24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</w:pPr>
      <w:r w:rsidRPr="4EB0656A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s-ES"/>
        </w:rPr>
        <w:t xml:space="preserve">JBL 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s-ES"/>
        </w:rPr>
        <w:t>Soundgear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s-ES"/>
        </w:rPr>
        <w:t xml:space="preserve"> CLIPS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 xml:space="preserve">, con un precio de 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s-ES"/>
        </w:rPr>
        <w:t>$2,599 MXN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 xml:space="preserve">, y 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s-ES"/>
        </w:rPr>
        <w:t>JBL Sense Pro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 xml:space="preserve">, disponibles por 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s-ES"/>
        </w:rPr>
        <w:t>$3,299 MXN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 xml:space="preserve">, ya pueden encontrarse en 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sz w:val="24"/>
          <w:szCs w:val="24"/>
          <w:lang w:val="es-ES"/>
        </w:rPr>
        <w:t>JBL.com.mx</w:t>
      </w:r>
      <w:r w:rsidRPr="4EB0656A" w:rsidR="4F31404E"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  <w:t xml:space="preserve"> y con distribuidores autorizados.</w:t>
      </w:r>
    </w:p>
    <w:p w:rsidR="6B86C9E8" w:rsidP="0D94C388" w:rsidRDefault="6B86C9E8" w14:paraId="6955E23E" w14:textId="0CD2D2F6">
      <w:pPr>
        <w:pStyle w:val="Normal"/>
        <w:widowControl w:val="0"/>
        <w:suppressLineNumbers w:val="0"/>
        <w:spacing w:before="0" w:beforeAutospacing="off" w:after="0" w:afterAutospacing="off" w:line="240" w:lineRule="auto"/>
        <w:ind w:left="0" w:right="0" w:firstLine="0"/>
        <w:jc w:val="both"/>
      </w:pPr>
      <w:r w:rsidRPr="0D94C388" w:rsidR="76651537">
        <w:rPr>
          <w:rFonts w:ascii="Arial" w:hAnsi="Arial" w:eastAsia="Arial" w:cs="Arial"/>
          <w:b w:val="1"/>
          <w:bCs w:val="1"/>
          <w:color w:val="000000" w:themeColor="text1" w:themeTint="FF" w:themeShade="FF"/>
          <w:sz w:val="16"/>
          <w:szCs w:val="16"/>
          <w:lang w:val="es-ES"/>
        </w:rPr>
        <w:t>Sobre JBL</w:t>
      </w:r>
    </w:p>
    <w:p w:rsidR="13418EFE" w:rsidP="39C537A5" w:rsidRDefault="13418EFE" w14:paraId="017A246C" w14:textId="2BB252FC">
      <w:pPr>
        <w:pStyle w:val="Normal"/>
        <w:widowControl w:val="0"/>
        <w:suppressLineNumbers w:val="0"/>
        <w:spacing w:before="0" w:beforeAutospacing="off" w:after="0" w:afterAutospacing="off" w:line="240" w:lineRule="auto"/>
        <w:ind w:left="0" w:right="0" w:firstLine="0"/>
        <w:jc w:val="both"/>
      </w:pPr>
      <w:r w:rsidRPr="39C537A5" w:rsidR="13418EFE">
        <w:rPr>
          <w:rFonts w:ascii="Arial" w:hAnsi="Arial" w:eastAsia="Arial" w:cs="Arial"/>
          <w:color w:val="000000" w:themeColor="text1" w:themeTint="FF" w:themeShade="FF"/>
          <w:sz w:val="16"/>
          <w:szCs w:val="16"/>
          <w:lang w:val="es-MX"/>
        </w:rPr>
        <w:t xml:space="preserve">Durante más de 75 años, JBL ha dado forma a los momentos más memorables de la vida en la intersección de la música, estilo de vida, </w:t>
      </w:r>
      <w:r w:rsidRPr="39C537A5" w:rsidR="13418EFE">
        <w:rPr>
          <w:rFonts w:ascii="Arial" w:hAnsi="Arial" w:eastAsia="Arial" w:cs="Arial"/>
          <w:color w:val="000000" w:themeColor="text1" w:themeTint="FF" w:themeShade="FF"/>
          <w:sz w:val="16"/>
          <w:szCs w:val="16"/>
          <w:lang w:val="es-MX"/>
        </w:rPr>
        <w:t>gaming</w:t>
      </w:r>
      <w:r w:rsidRPr="39C537A5" w:rsidR="13418EFE">
        <w:rPr>
          <w:rFonts w:ascii="Arial" w:hAnsi="Arial" w:eastAsia="Arial" w:cs="Arial"/>
          <w:color w:val="000000" w:themeColor="text1" w:themeTint="FF" w:themeShade="FF"/>
          <w:sz w:val="16"/>
          <w:szCs w:val="16"/>
          <w:lang w:val="es-MX"/>
        </w:rPr>
        <w:t xml:space="preserve"> y deportes. JBL eleva las experiencias auditivas con una calidad de audio superior y diseños de productos que fomentan la individualidad y la autoexpresión. Con credenciales profesionales inigualables y una innovación líder en la industria, JBL es pionero en la industria del audio gracias a ingenieros y diseñadores apasionados y talentosos de todo el mundo. </w:t>
      </w:r>
      <w:r w:rsidRPr="39C537A5" w:rsidR="2F58E83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ES"/>
        </w:rPr>
        <w:t xml:space="preserve">JBL Pro </w:t>
      </w:r>
      <w:r w:rsidRPr="39C537A5" w:rsidR="2F58E83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ES"/>
        </w:rPr>
        <w:t>Sound</w:t>
      </w:r>
      <w:r w:rsidRPr="39C537A5" w:rsidR="2F58E83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ES"/>
        </w:rPr>
        <w:t xml:space="preserve"> es la tecnología más avanzada que impulsa la cultura a través de importantes eventos de cultura pop y asociaciones con los mejores talentos del mundo en música, deportes y deportes electrónicos</w:t>
      </w:r>
      <w:r w:rsidRPr="39C537A5" w:rsidR="3D99443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ES"/>
        </w:rPr>
        <w:t>.</w:t>
      </w:r>
    </w:p>
    <w:sectPr w:rsidR="00C81BB2">
      <w:headerReference w:type="default" r:id="rId13"/>
      <w:footerReference w:type="default" r:id="rId14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8005E" w:rsidRDefault="00B8005E" w14:paraId="35056840" w14:textId="77777777">
      <w:pPr>
        <w:spacing w:after="0" w:line="240" w:lineRule="auto"/>
      </w:pPr>
      <w:r>
        <w:separator/>
      </w:r>
    </w:p>
  </w:endnote>
  <w:endnote w:type="continuationSeparator" w:id="0">
    <w:p w:rsidR="00B8005E" w:rsidRDefault="00B8005E" w14:paraId="7CDEC63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F4750E6" w:rsidTr="6F4750E6" w14:paraId="5C43E53F" w14:textId="77777777">
      <w:trPr>
        <w:trHeight w:val="300"/>
      </w:trPr>
      <w:tc>
        <w:tcPr>
          <w:tcW w:w="3120" w:type="dxa"/>
        </w:tcPr>
        <w:p w:rsidR="6F4750E6" w:rsidP="6F4750E6" w:rsidRDefault="6F4750E6" w14:paraId="78104A37" w14:textId="1B8CC880">
          <w:pPr>
            <w:pStyle w:val="Encabezado"/>
            <w:ind w:left="-115"/>
          </w:pPr>
        </w:p>
      </w:tc>
      <w:tc>
        <w:tcPr>
          <w:tcW w:w="3120" w:type="dxa"/>
        </w:tcPr>
        <w:p w:rsidR="6F4750E6" w:rsidP="6F4750E6" w:rsidRDefault="6F4750E6" w14:paraId="71CC1B14" w14:textId="3D573A5E">
          <w:pPr>
            <w:pStyle w:val="Encabezado"/>
            <w:jc w:val="center"/>
          </w:pPr>
        </w:p>
      </w:tc>
      <w:tc>
        <w:tcPr>
          <w:tcW w:w="3120" w:type="dxa"/>
        </w:tcPr>
        <w:p w:rsidR="6F4750E6" w:rsidP="6F4750E6" w:rsidRDefault="6F4750E6" w14:paraId="2BA6F52D" w14:textId="05BE395D">
          <w:pPr>
            <w:pStyle w:val="Encabezado"/>
            <w:ind w:right="-115"/>
            <w:jc w:val="right"/>
          </w:pPr>
        </w:p>
      </w:tc>
    </w:tr>
  </w:tbl>
  <w:p w:rsidR="6F4750E6" w:rsidP="6F4750E6" w:rsidRDefault="6F4750E6" w14:paraId="71540FA6" w14:textId="2D988C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8005E" w:rsidRDefault="00B8005E" w14:paraId="3C3B2185" w14:textId="77777777">
      <w:pPr>
        <w:spacing w:after="0" w:line="240" w:lineRule="auto"/>
      </w:pPr>
      <w:r>
        <w:separator/>
      </w:r>
    </w:p>
  </w:footnote>
  <w:footnote w:type="continuationSeparator" w:id="0">
    <w:p w:rsidR="00B8005E" w:rsidRDefault="00B8005E" w14:paraId="644CEC6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810"/>
      <w:gridCol w:w="2430"/>
      <w:gridCol w:w="3120"/>
    </w:tblGrid>
    <w:tr w:rsidR="6F4750E6" w:rsidTr="6F4750E6" w14:paraId="5404676E" w14:textId="77777777">
      <w:trPr>
        <w:trHeight w:val="300"/>
      </w:trPr>
      <w:tc>
        <w:tcPr>
          <w:tcW w:w="3810" w:type="dxa"/>
        </w:tcPr>
        <w:p w:rsidR="6F4750E6" w:rsidP="6F4750E6" w:rsidRDefault="6F4750E6" w14:paraId="0AA018B2" w14:textId="2A2A8376">
          <w:pPr>
            <w:spacing w:before="240" w:after="240" w:line="240" w:lineRule="auto"/>
            <w:jc w:val="both"/>
            <w:rPr>
              <w:rFonts w:ascii="Arial" w:hAnsi="Arial" w:eastAsia="Arial" w:cs="Arial"/>
              <w:color w:val="7F7F7F" w:themeColor="text1" w:themeTint="80"/>
              <w:sz w:val="48"/>
              <w:szCs w:val="48"/>
            </w:rPr>
          </w:pPr>
          <w:r w:rsidRPr="6F4750E6">
            <w:rPr>
              <w:rFonts w:ascii="Arial" w:hAnsi="Arial" w:eastAsia="Arial" w:cs="Arial"/>
              <w:color w:val="7F7F7F" w:themeColor="text1" w:themeTint="80"/>
              <w:sz w:val="48"/>
              <w:szCs w:val="48"/>
              <w:lang w:val="es-MX"/>
            </w:rPr>
            <w:t>Press Release</w:t>
          </w:r>
        </w:p>
        <w:p w:rsidR="6F4750E6" w:rsidP="6F4750E6" w:rsidRDefault="6F4750E6" w14:paraId="7E68F6E5" w14:textId="098493D6">
          <w:pPr>
            <w:pStyle w:val="Encabezado"/>
            <w:ind w:left="-115"/>
          </w:pPr>
        </w:p>
      </w:tc>
      <w:tc>
        <w:tcPr>
          <w:tcW w:w="2430" w:type="dxa"/>
        </w:tcPr>
        <w:p w:rsidR="6F4750E6" w:rsidP="6F4750E6" w:rsidRDefault="6F4750E6" w14:paraId="1172B12E" w14:textId="130EF0DA">
          <w:pPr>
            <w:pStyle w:val="Encabezado"/>
            <w:jc w:val="center"/>
          </w:pPr>
        </w:p>
      </w:tc>
      <w:tc>
        <w:tcPr>
          <w:tcW w:w="3120" w:type="dxa"/>
        </w:tcPr>
        <w:p w:rsidR="6F4750E6" w:rsidP="6F4750E6" w:rsidRDefault="6F4750E6" w14:paraId="6EB48CEC" w14:textId="618179BE">
          <w:pPr>
            <w:ind w:right="-115"/>
            <w:jc w:val="right"/>
            <w:rPr>
              <w:rFonts w:ascii="Arial" w:hAnsi="Arial" w:eastAsia="Arial" w:cs="Arial"/>
              <w:color w:val="7F7F7F" w:themeColor="text1" w:themeTint="80"/>
              <w:sz w:val="48"/>
              <w:szCs w:val="48"/>
              <w:lang w:val="es-MX"/>
            </w:rPr>
          </w:pPr>
          <w:r>
            <w:rPr>
              <w:noProof/>
            </w:rPr>
            <w:drawing>
              <wp:inline distT="0" distB="0" distL="0" distR="0" wp14:anchorId="4E61539B" wp14:editId="4EC7D660">
                <wp:extent cx="895350" cy="733425"/>
                <wp:effectExtent l="0" t="0" r="0" b="0"/>
                <wp:docPr id="1712259325" name="Imagen 17122593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5350" cy="73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6F4750E6" w:rsidP="6F4750E6" w:rsidRDefault="6F4750E6" w14:paraId="4FB99587" w14:textId="7C9029F7">
    <w:pPr>
      <w:pStyle w:val="Encabezado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nsid w:val="778518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651ebb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11c28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0e0e0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84fcf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b00076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aa4c12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7d02c39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3c770e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17FA28"/>
    <w:rsid w:val="005E524A"/>
    <w:rsid w:val="008C99FD"/>
    <w:rsid w:val="009F0A5E"/>
    <w:rsid w:val="009F65BD"/>
    <w:rsid w:val="00B8005E"/>
    <w:rsid w:val="00C81BB2"/>
    <w:rsid w:val="00CA3032"/>
    <w:rsid w:val="00EB49AA"/>
    <w:rsid w:val="0110470F"/>
    <w:rsid w:val="016DB685"/>
    <w:rsid w:val="01F5BE52"/>
    <w:rsid w:val="020D2AE1"/>
    <w:rsid w:val="0252EB4D"/>
    <w:rsid w:val="02865F93"/>
    <w:rsid w:val="02F6D0D2"/>
    <w:rsid w:val="03289229"/>
    <w:rsid w:val="036BF897"/>
    <w:rsid w:val="03960BB8"/>
    <w:rsid w:val="03FF3E38"/>
    <w:rsid w:val="04157CBA"/>
    <w:rsid w:val="043E7DEC"/>
    <w:rsid w:val="04537CDB"/>
    <w:rsid w:val="045DF6AB"/>
    <w:rsid w:val="0494532A"/>
    <w:rsid w:val="0498B769"/>
    <w:rsid w:val="0543E749"/>
    <w:rsid w:val="05538D1D"/>
    <w:rsid w:val="05A3B442"/>
    <w:rsid w:val="05C26E4D"/>
    <w:rsid w:val="06597AB0"/>
    <w:rsid w:val="06C8F4C2"/>
    <w:rsid w:val="07131001"/>
    <w:rsid w:val="078E8E0E"/>
    <w:rsid w:val="07A3FEB2"/>
    <w:rsid w:val="07E97D90"/>
    <w:rsid w:val="07EDA00E"/>
    <w:rsid w:val="086ED691"/>
    <w:rsid w:val="08ED398E"/>
    <w:rsid w:val="09731396"/>
    <w:rsid w:val="0AFB4CD8"/>
    <w:rsid w:val="0BDCBCF7"/>
    <w:rsid w:val="0C14B7E8"/>
    <w:rsid w:val="0C3C8E17"/>
    <w:rsid w:val="0CB1B92E"/>
    <w:rsid w:val="0CD4772A"/>
    <w:rsid w:val="0CDA6A12"/>
    <w:rsid w:val="0CDAB753"/>
    <w:rsid w:val="0D94C388"/>
    <w:rsid w:val="0DC06C53"/>
    <w:rsid w:val="0E96A4EA"/>
    <w:rsid w:val="0E9D0B4E"/>
    <w:rsid w:val="0F1C9676"/>
    <w:rsid w:val="0F3CCD8B"/>
    <w:rsid w:val="0F57E0EB"/>
    <w:rsid w:val="0F5CA3DE"/>
    <w:rsid w:val="0FAE1CDF"/>
    <w:rsid w:val="0FD8CF8B"/>
    <w:rsid w:val="1107372A"/>
    <w:rsid w:val="11865DEB"/>
    <w:rsid w:val="11BD0D80"/>
    <w:rsid w:val="11F861C1"/>
    <w:rsid w:val="12040725"/>
    <w:rsid w:val="12316A5E"/>
    <w:rsid w:val="12AE78EC"/>
    <w:rsid w:val="12D92442"/>
    <w:rsid w:val="13418EFE"/>
    <w:rsid w:val="13BDE133"/>
    <w:rsid w:val="14329DD9"/>
    <w:rsid w:val="143A80CD"/>
    <w:rsid w:val="145A2D29"/>
    <w:rsid w:val="153EDB81"/>
    <w:rsid w:val="159D478E"/>
    <w:rsid w:val="15B55DCA"/>
    <w:rsid w:val="15B65293"/>
    <w:rsid w:val="15DF4F13"/>
    <w:rsid w:val="1608AEE8"/>
    <w:rsid w:val="1621C133"/>
    <w:rsid w:val="1629C99B"/>
    <w:rsid w:val="17307E33"/>
    <w:rsid w:val="17388B86"/>
    <w:rsid w:val="17A5A8F5"/>
    <w:rsid w:val="17C00A8A"/>
    <w:rsid w:val="185CD222"/>
    <w:rsid w:val="186940A5"/>
    <w:rsid w:val="18979914"/>
    <w:rsid w:val="1903B197"/>
    <w:rsid w:val="1984F35E"/>
    <w:rsid w:val="19A1625F"/>
    <w:rsid w:val="19BEA2B6"/>
    <w:rsid w:val="1A3F3D8A"/>
    <w:rsid w:val="1ACC701D"/>
    <w:rsid w:val="1AD77194"/>
    <w:rsid w:val="1B3E5C60"/>
    <w:rsid w:val="1BCDB712"/>
    <w:rsid w:val="1BF7C2BD"/>
    <w:rsid w:val="1C2676D9"/>
    <w:rsid w:val="1C2830A2"/>
    <w:rsid w:val="1C778043"/>
    <w:rsid w:val="1D2509AA"/>
    <w:rsid w:val="1D600B1D"/>
    <w:rsid w:val="1DCDB323"/>
    <w:rsid w:val="1E28AF92"/>
    <w:rsid w:val="1EF0B69D"/>
    <w:rsid w:val="1EFEDA2F"/>
    <w:rsid w:val="1F416D3F"/>
    <w:rsid w:val="20B9BA51"/>
    <w:rsid w:val="211F479F"/>
    <w:rsid w:val="21B118EB"/>
    <w:rsid w:val="21D1CF71"/>
    <w:rsid w:val="225B09CB"/>
    <w:rsid w:val="22661F57"/>
    <w:rsid w:val="22689923"/>
    <w:rsid w:val="228C5AD1"/>
    <w:rsid w:val="22FB55CF"/>
    <w:rsid w:val="23C6A485"/>
    <w:rsid w:val="24887ED6"/>
    <w:rsid w:val="25C9EE6E"/>
    <w:rsid w:val="26020729"/>
    <w:rsid w:val="26301CA8"/>
    <w:rsid w:val="2641598A"/>
    <w:rsid w:val="27B1DFA2"/>
    <w:rsid w:val="27D124FB"/>
    <w:rsid w:val="27D94709"/>
    <w:rsid w:val="27F32273"/>
    <w:rsid w:val="280F74EE"/>
    <w:rsid w:val="2824E9D4"/>
    <w:rsid w:val="286D57EC"/>
    <w:rsid w:val="289AB0CF"/>
    <w:rsid w:val="294E2FE1"/>
    <w:rsid w:val="29706B7F"/>
    <w:rsid w:val="29B00364"/>
    <w:rsid w:val="29D57DB8"/>
    <w:rsid w:val="29E807F0"/>
    <w:rsid w:val="29ED7AA0"/>
    <w:rsid w:val="2A7A4038"/>
    <w:rsid w:val="2B02224D"/>
    <w:rsid w:val="2B3841C6"/>
    <w:rsid w:val="2BC96755"/>
    <w:rsid w:val="2BED6A00"/>
    <w:rsid w:val="2C466B2A"/>
    <w:rsid w:val="2C99F79C"/>
    <w:rsid w:val="2D81F274"/>
    <w:rsid w:val="2E3D66C6"/>
    <w:rsid w:val="2E3FD501"/>
    <w:rsid w:val="2E739515"/>
    <w:rsid w:val="2E764890"/>
    <w:rsid w:val="2F58E838"/>
    <w:rsid w:val="2F8B8118"/>
    <w:rsid w:val="2FC1B79B"/>
    <w:rsid w:val="2FDA6107"/>
    <w:rsid w:val="3064B1BF"/>
    <w:rsid w:val="3084FCE2"/>
    <w:rsid w:val="30978747"/>
    <w:rsid w:val="31435325"/>
    <w:rsid w:val="314D6CDB"/>
    <w:rsid w:val="317D8A90"/>
    <w:rsid w:val="3341DBC2"/>
    <w:rsid w:val="3346A6B5"/>
    <w:rsid w:val="3371316E"/>
    <w:rsid w:val="33A769D2"/>
    <w:rsid w:val="34111ADA"/>
    <w:rsid w:val="355D32B9"/>
    <w:rsid w:val="3598CC39"/>
    <w:rsid w:val="35C1CC8D"/>
    <w:rsid w:val="35CF6D85"/>
    <w:rsid w:val="3615058F"/>
    <w:rsid w:val="361ABDFE"/>
    <w:rsid w:val="3633A77C"/>
    <w:rsid w:val="36CA522D"/>
    <w:rsid w:val="36EF3BF6"/>
    <w:rsid w:val="372BC1E7"/>
    <w:rsid w:val="3742EECE"/>
    <w:rsid w:val="37E8E10B"/>
    <w:rsid w:val="381F8175"/>
    <w:rsid w:val="3845B263"/>
    <w:rsid w:val="39C537A5"/>
    <w:rsid w:val="39FE9C7A"/>
    <w:rsid w:val="3A6EC6AE"/>
    <w:rsid w:val="3AE2A337"/>
    <w:rsid w:val="3C78F443"/>
    <w:rsid w:val="3C86B0BD"/>
    <w:rsid w:val="3CD6F232"/>
    <w:rsid w:val="3CD8FFB3"/>
    <w:rsid w:val="3CF6A6C3"/>
    <w:rsid w:val="3CF93445"/>
    <w:rsid w:val="3D402918"/>
    <w:rsid w:val="3D98553C"/>
    <w:rsid w:val="3D994435"/>
    <w:rsid w:val="3E318151"/>
    <w:rsid w:val="3E485E59"/>
    <w:rsid w:val="3E64A996"/>
    <w:rsid w:val="3EB05DD2"/>
    <w:rsid w:val="3EE4C3A5"/>
    <w:rsid w:val="3F2CF564"/>
    <w:rsid w:val="3FBC6110"/>
    <w:rsid w:val="40A5EE8E"/>
    <w:rsid w:val="40E487E7"/>
    <w:rsid w:val="410A5858"/>
    <w:rsid w:val="410D6BB0"/>
    <w:rsid w:val="4116F32A"/>
    <w:rsid w:val="4117A9D9"/>
    <w:rsid w:val="412F3996"/>
    <w:rsid w:val="416380DD"/>
    <w:rsid w:val="4181A083"/>
    <w:rsid w:val="4210385F"/>
    <w:rsid w:val="421701AA"/>
    <w:rsid w:val="423280DA"/>
    <w:rsid w:val="428F1613"/>
    <w:rsid w:val="429BA8C6"/>
    <w:rsid w:val="42B869BC"/>
    <w:rsid w:val="434B6114"/>
    <w:rsid w:val="43A93C77"/>
    <w:rsid w:val="43F577A9"/>
    <w:rsid w:val="4437604A"/>
    <w:rsid w:val="450FC0EA"/>
    <w:rsid w:val="45C96864"/>
    <w:rsid w:val="45F26689"/>
    <w:rsid w:val="460A8759"/>
    <w:rsid w:val="46B5C7D7"/>
    <w:rsid w:val="46CB21D3"/>
    <w:rsid w:val="46CC9A9F"/>
    <w:rsid w:val="4705E3E8"/>
    <w:rsid w:val="4754815B"/>
    <w:rsid w:val="479FA020"/>
    <w:rsid w:val="47B6ABF7"/>
    <w:rsid w:val="482B200E"/>
    <w:rsid w:val="48F2A2B8"/>
    <w:rsid w:val="49186D8A"/>
    <w:rsid w:val="49A5B072"/>
    <w:rsid w:val="49EF03B8"/>
    <w:rsid w:val="4A8F8660"/>
    <w:rsid w:val="4C072A7E"/>
    <w:rsid w:val="4CCF0E6B"/>
    <w:rsid w:val="4CD33DE7"/>
    <w:rsid w:val="4CDCB96A"/>
    <w:rsid w:val="4DD5A171"/>
    <w:rsid w:val="4E980512"/>
    <w:rsid w:val="4EB0656A"/>
    <w:rsid w:val="4F31404E"/>
    <w:rsid w:val="4F509BE0"/>
    <w:rsid w:val="4F6EACF1"/>
    <w:rsid w:val="4FB4665A"/>
    <w:rsid w:val="4FCD0EBF"/>
    <w:rsid w:val="503B92E7"/>
    <w:rsid w:val="50B025DB"/>
    <w:rsid w:val="516BC052"/>
    <w:rsid w:val="5182F2DF"/>
    <w:rsid w:val="51C238A6"/>
    <w:rsid w:val="5259BA3D"/>
    <w:rsid w:val="52BD54D2"/>
    <w:rsid w:val="5313936C"/>
    <w:rsid w:val="53C58A71"/>
    <w:rsid w:val="53D48DC8"/>
    <w:rsid w:val="53DB116A"/>
    <w:rsid w:val="53F57E68"/>
    <w:rsid w:val="546FE1DA"/>
    <w:rsid w:val="5505C991"/>
    <w:rsid w:val="55209DC7"/>
    <w:rsid w:val="55621F21"/>
    <w:rsid w:val="556E8543"/>
    <w:rsid w:val="55AB26EC"/>
    <w:rsid w:val="55F9C894"/>
    <w:rsid w:val="5670A457"/>
    <w:rsid w:val="56B5FC1A"/>
    <w:rsid w:val="5706643B"/>
    <w:rsid w:val="574AAF65"/>
    <w:rsid w:val="579662CC"/>
    <w:rsid w:val="5867ECCA"/>
    <w:rsid w:val="58DE31C9"/>
    <w:rsid w:val="59A4379F"/>
    <w:rsid w:val="5A38A606"/>
    <w:rsid w:val="5AAAAD6C"/>
    <w:rsid w:val="5ACC5D35"/>
    <w:rsid w:val="5AE6ED94"/>
    <w:rsid w:val="5B8A066A"/>
    <w:rsid w:val="5BE0FEB4"/>
    <w:rsid w:val="5C887C11"/>
    <w:rsid w:val="5CCD61F4"/>
    <w:rsid w:val="5CEC385C"/>
    <w:rsid w:val="5CF17331"/>
    <w:rsid w:val="5DD98FC4"/>
    <w:rsid w:val="5E937896"/>
    <w:rsid w:val="5EFC77FF"/>
    <w:rsid w:val="5F9B57F9"/>
    <w:rsid w:val="600546DE"/>
    <w:rsid w:val="6017FA28"/>
    <w:rsid w:val="605C0E9F"/>
    <w:rsid w:val="6065403B"/>
    <w:rsid w:val="61B9945B"/>
    <w:rsid w:val="62214B71"/>
    <w:rsid w:val="62559672"/>
    <w:rsid w:val="62585E07"/>
    <w:rsid w:val="628AAF4E"/>
    <w:rsid w:val="629C5369"/>
    <w:rsid w:val="62F1769C"/>
    <w:rsid w:val="6336E148"/>
    <w:rsid w:val="6416B4C7"/>
    <w:rsid w:val="64EFB669"/>
    <w:rsid w:val="658028C7"/>
    <w:rsid w:val="6671932F"/>
    <w:rsid w:val="669FDB63"/>
    <w:rsid w:val="66F23011"/>
    <w:rsid w:val="6784CC6D"/>
    <w:rsid w:val="67BF1F7B"/>
    <w:rsid w:val="68277A19"/>
    <w:rsid w:val="68297350"/>
    <w:rsid w:val="6924212E"/>
    <w:rsid w:val="69B4C515"/>
    <w:rsid w:val="69CE9AAB"/>
    <w:rsid w:val="69F88491"/>
    <w:rsid w:val="6A07D393"/>
    <w:rsid w:val="6A3E151B"/>
    <w:rsid w:val="6AA0C80F"/>
    <w:rsid w:val="6AF3BD5D"/>
    <w:rsid w:val="6B07DF61"/>
    <w:rsid w:val="6B846D2B"/>
    <w:rsid w:val="6B86C9E8"/>
    <w:rsid w:val="6BAA1CFF"/>
    <w:rsid w:val="6C020AD8"/>
    <w:rsid w:val="6C687F9F"/>
    <w:rsid w:val="6C6B0CA7"/>
    <w:rsid w:val="6CE0397D"/>
    <w:rsid w:val="6CF2332A"/>
    <w:rsid w:val="6D3CE3F9"/>
    <w:rsid w:val="6D521BCB"/>
    <w:rsid w:val="6D73CECD"/>
    <w:rsid w:val="6D7645A4"/>
    <w:rsid w:val="6E53953D"/>
    <w:rsid w:val="6E7DD601"/>
    <w:rsid w:val="6E81487D"/>
    <w:rsid w:val="6EFDF530"/>
    <w:rsid w:val="6F0C7FBB"/>
    <w:rsid w:val="6F20192D"/>
    <w:rsid w:val="6F2315AD"/>
    <w:rsid w:val="6F2D1131"/>
    <w:rsid w:val="6F4750E6"/>
    <w:rsid w:val="6F8046B3"/>
    <w:rsid w:val="702DFE2F"/>
    <w:rsid w:val="70932290"/>
    <w:rsid w:val="7109C1EE"/>
    <w:rsid w:val="7168B9E3"/>
    <w:rsid w:val="71A97E38"/>
    <w:rsid w:val="71BC475D"/>
    <w:rsid w:val="72ABE718"/>
    <w:rsid w:val="72B026C4"/>
    <w:rsid w:val="72C6AB54"/>
    <w:rsid w:val="72FD6C68"/>
    <w:rsid w:val="734620CD"/>
    <w:rsid w:val="73E2C8D9"/>
    <w:rsid w:val="73EEE015"/>
    <w:rsid w:val="73F7B45A"/>
    <w:rsid w:val="74338ED4"/>
    <w:rsid w:val="746B36A7"/>
    <w:rsid w:val="74D1B1D2"/>
    <w:rsid w:val="75144297"/>
    <w:rsid w:val="751983A6"/>
    <w:rsid w:val="754968F1"/>
    <w:rsid w:val="75ACC2C1"/>
    <w:rsid w:val="75C8B8B2"/>
    <w:rsid w:val="765D4526"/>
    <w:rsid w:val="76651537"/>
    <w:rsid w:val="766CD5B0"/>
    <w:rsid w:val="7697F7E7"/>
    <w:rsid w:val="76DD4E94"/>
    <w:rsid w:val="7759D613"/>
    <w:rsid w:val="7775E896"/>
    <w:rsid w:val="777A8F61"/>
    <w:rsid w:val="7858D420"/>
    <w:rsid w:val="7887DD43"/>
    <w:rsid w:val="7887FCA3"/>
    <w:rsid w:val="7899084B"/>
    <w:rsid w:val="789D3D4F"/>
    <w:rsid w:val="793A29AB"/>
    <w:rsid w:val="79C6F38B"/>
    <w:rsid w:val="79F1A944"/>
    <w:rsid w:val="7A50AA5E"/>
    <w:rsid w:val="7ACA9A27"/>
    <w:rsid w:val="7ACCAC00"/>
    <w:rsid w:val="7ADAA135"/>
    <w:rsid w:val="7B419C1B"/>
    <w:rsid w:val="7B434C8F"/>
    <w:rsid w:val="7BA2BBD3"/>
    <w:rsid w:val="7BBA6724"/>
    <w:rsid w:val="7BBB0827"/>
    <w:rsid w:val="7C73D7A3"/>
    <w:rsid w:val="7C7A57C5"/>
    <w:rsid w:val="7C902142"/>
    <w:rsid w:val="7CCD0A55"/>
    <w:rsid w:val="7CEDFF27"/>
    <w:rsid w:val="7CF91F2A"/>
    <w:rsid w:val="7D3FF5DC"/>
    <w:rsid w:val="7D57DB16"/>
    <w:rsid w:val="7DC5F978"/>
    <w:rsid w:val="7E124274"/>
    <w:rsid w:val="7E879BC9"/>
    <w:rsid w:val="7F1DE90C"/>
    <w:rsid w:val="7F6A8C56"/>
    <w:rsid w:val="7F74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7FA28"/>
  <w15:chartTrackingRefBased/>
  <w15:docId w15:val="{AC051979-FEFB-491C-B12E-AEDC98C9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rPr>
      <w:rFonts w:eastAsiaTheme="majorEastAsia" w:cstheme="majorBidi"/>
      <w:color w:val="272727" w:themeColor="text1" w:themeTint="D8"/>
    </w:rPr>
  </w:style>
  <w:style w:type="character" w:styleId="TtuloCar" w:customStyle="1">
    <w:name w:val="Título Car"/>
    <w:basedOn w:val="Fuentedeprrafopredeter"/>
    <w:link w:val="Ttulo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nfasisintenso">
    <w:name w:val="Intense Emphasis"/>
    <w:basedOn w:val="Fuentedeprrafopredeter"/>
    <w:uiPriority w:val="21"/>
    <w:qFormat/>
    <w:rPr>
      <w:i/>
      <w:iCs/>
      <w:color w:val="0F4761" w:themeColor="accent1" w:themeShade="BF"/>
    </w:rPr>
  </w:style>
  <w:style w:type="character" w:styleId="CitaCar" w:customStyle="1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CitadestacadaCar" w:customStyle="1">
    <w:name w:val="Cita destacada Car"/>
    <w:basedOn w:val="Fuentedeprrafopredeter"/>
    <w:link w:val="Citadestacada"/>
    <w:uiPriority w:val="3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uiPriority w:val="99"/>
    <w:unhideWhenUsed/>
    <w:rsid w:val="6F4750E6"/>
    <w:pPr>
      <w:tabs>
        <w:tab w:val="center" w:pos="4680"/>
        <w:tab w:val="right" w:pos="9360"/>
      </w:tabs>
      <w:spacing w:after="0" w:line="240" w:lineRule="auto"/>
    </w:pPr>
  </w:style>
  <w:style w:type="paragraph" w:styleId="Piedepgina">
    <w:name w:val="footer"/>
    <w:basedOn w:val="Normal"/>
    <w:uiPriority w:val="99"/>
    <w:unhideWhenUsed/>
    <w:rsid w:val="6F4750E6"/>
    <w:pPr>
      <w:tabs>
        <w:tab w:val="center" w:pos="4680"/>
        <w:tab w:val="right" w:pos="9360"/>
      </w:tabs>
      <w:spacing w:after="0" w:line="240" w:lineRule="auto"/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F0A5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F0A5E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9F0A5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F0A5E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9F0A5E"/>
    <w:rPr>
      <w:b/>
      <w:bCs/>
      <w:sz w:val="20"/>
      <w:szCs w:val="20"/>
    </w:rPr>
  </w:style>
  <w:style w:type="paragraph" w:styleId="ListParagraph">
    <w:uiPriority w:val="34"/>
    <w:name w:val="List Paragraph"/>
    <w:basedOn w:val="Normal"/>
    <w:qFormat/>
    <w:rsid w:val="289AB0CF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microsoft.com/office/2016/09/relationships/commentsIds" Target="commentsIds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microsoft.com/office/2011/relationships/commentsExtended" Target="commentsExtended.xml" Id="rId10" /><Relationship Type="http://schemas.openxmlformats.org/officeDocument/2006/relationships/styles" Target="styles.xml" Id="rId4" /><Relationship Type="http://schemas.openxmlformats.org/officeDocument/2006/relationships/footer" Target="footer1.xml" Id="rId14" /><Relationship Type="http://schemas.openxmlformats.org/officeDocument/2006/relationships/numbering" Target="numbering.xml" Id="R7566514c205f4b0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9d9b32-086f-4d1d-a400-c5b4faa4705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15F4626BCBF449E70A5F69ADCD31C" ma:contentTypeVersion="13" ma:contentTypeDescription="Create a new document." ma:contentTypeScope="" ma:versionID="a8e4a31a3477b664d81cf2e8e8239926">
  <xsd:schema xmlns:xsd="http://www.w3.org/2001/XMLSchema" xmlns:xs="http://www.w3.org/2001/XMLSchema" xmlns:p="http://schemas.microsoft.com/office/2006/metadata/properties" xmlns:ns2="549d9b32-086f-4d1d-a400-c5b4faa47054" targetNamespace="http://schemas.microsoft.com/office/2006/metadata/properties" ma:root="true" ma:fieldsID="db435d6f29d758b7560c23749891220a" ns2:_="">
    <xsd:import namespace="549d9b32-086f-4d1d-a400-c5b4faa470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d9b32-086f-4d1d-a400-c5b4faa47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32d7cad-b8c0-437e-8370-508ec018d2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11AF9F-AE5C-4CA9-BDB5-F3FC36014426}">
  <ds:schemaRefs>
    <ds:schemaRef ds:uri="http://schemas.microsoft.com/office/2006/metadata/properties"/>
    <ds:schemaRef ds:uri="http://schemas.microsoft.com/office/infopath/2007/PartnerControls"/>
    <ds:schemaRef ds:uri="549d9b32-086f-4d1d-a400-c5b4faa47054"/>
  </ds:schemaRefs>
</ds:datastoreItem>
</file>

<file path=customXml/itemProps2.xml><?xml version="1.0" encoding="utf-8"?>
<ds:datastoreItem xmlns:ds="http://schemas.openxmlformats.org/officeDocument/2006/customXml" ds:itemID="{69F50093-8CA0-42A7-96F1-EA3F78D7837E}"/>
</file>

<file path=customXml/itemProps3.xml><?xml version="1.0" encoding="utf-8"?>
<ds:datastoreItem xmlns:ds="http://schemas.openxmlformats.org/officeDocument/2006/customXml" ds:itemID="{AC481953-3DE4-4908-BCCA-450C6CECFF9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María Fernanda Vargas Espinosa</dc:creator>
  <keywords/>
  <dc:description/>
  <lastModifiedBy>Ana Toledo</lastModifiedBy>
  <revision>25</revision>
  <dcterms:created xsi:type="dcterms:W3CDTF">2025-04-28T17:08:00.0000000Z</dcterms:created>
  <dcterms:modified xsi:type="dcterms:W3CDTF">2026-08-28T21:59:09.5360055Z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0x01010028815F4626BCBF449E70A5F69ADCD31C</vt:lpwstr>
  </property>
  <property fmtid="{D5CDD505-2E9C-101B-9397-08002B2CF9AE}" pid="3" name="MediaServiceImageTags">
    <vt:lpwstr/>
  </property>
</Properties>
</file>